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01A7" w:rsidRDefault="00AE01A7" w:rsidP="00AE01A7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140E58">
        <w:rPr>
          <w:rFonts w:ascii="Times New Roman" w:hAnsi="Times New Roman" w:cs="Times New Roman"/>
          <w:b/>
          <w:sz w:val="32"/>
          <w:szCs w:val="32"/>
        </w:rPr>
        <w:t>Кодификаторы</w:t>
      </w:r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:rsidR="00AE01A7" w:rsidRPr="00B06B49" w:rsidRDefault="00AE01A7" w:rsidP="00AE01A7">
      <w:pPr>
        <w:pStyle w:val="a4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 номинация</w:t>
      </w:r>
      <w:r w:rsidRPr="00B06B49"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</w:rPr>
        <w:t>«</w:t>
      </w:r>
      <w:r w:rsidRPr="000C542E">
        <w:rPr>
          <w:rFonts w:ascii="Times New Roman" w:hAnsi="Times New Roman" w:cs="Times New Roman"/>
          <w:b/>
          <w:i/>
          <w:sz w:val="24"/>
          <w:szCs w:val="24"/>
        </w:rPr>
        <w:t>Лучшая программа духовно-нравственного и гражданско-патриотического воспитания детей и молодежи</w:t>
      </w:r>
      <w:r>
        <w:rPr>
          <w:rFonts w:ascii="Times New Roman" w:hAnsi="Times New Roman" w:cs="Times New Roman"/>
          <w:b/>
          <w:i/>
          <w:sz w:val="24"/>
          <w:szCs w:val="24"/>
        </w:rPr>
        <w:t>»</w:t>
      </w:r>
    </w:p>
    <w:p w:rsidR="00AE01A7" w:rsidRPr="008A2B33" w:rsidRDefault="00AE01A7" w:rsidP="00AE01A7">
      <w:pPr>
        <w:pStyle w:val="a4"/>
        <w:spacing w:line="276" w:lineRule="auto"/>
        <w:ind w:hanging="567"/>
        <w:rPr>
          <w:rFonts w:ascii="Times New Roman" w:hAnsi="Times New Roman" w:cs="Times New Roman"/>
          <w:sz w:val="20"/>
          <w:szCs w:val="20"/>
        </w:rPr>
      </w:pPr>
    </w:p>
    <w:tbl>
      <w:tblPr>
        <w:tblStyle w:val="a3"/>
        <w:tblW w:w="0" w:type="auto"/>
        <w:tblLook w:val="04A0"/>
      </w:tblPr>
      <w:tblGrid>
        <w:gridCol w:w="959"/>
        <w:gridCol w:w="3685"/>
        <w:gridCol w:w="4927"/>
      </w:tblGrid>
      <w:tr w:rsidR="00AE01A7" w:rsidTr="00AE01A7">
        <w:tc>
          <w:tcPr>
            <w:tcW w:w="959" w:type="dxa"/>
            <w:vAlign w:val="center"/>
          </w:tcPr>
          <w:p w:rsidR="00AE01A7" w:rsidRDefault="00AE01A7" w:rsidP="00AE01A7">
            <w:pPr>
              <w:jc w:val="center"/>
            </w:pPr>
            <w:r w:rsidRPr="00AE01A7">
              <w:rPr>
                <w:rFonts w:ascii="Times New Roman" w:hAnsi="Times New Roman" w:cs="Times New Roman"/>
                <w:b/>
                <w:sz w:val="26"/>
                <w:szCs w:val="26"/>
              </w:rPr>
              <w:t>№</w:t>
            </w:r>
          </w:p>
        </w:tc>
        <w:tc>
          <w:tcPr>
            <w:tcW w:w="3685" w:type="dxa"/>
            <w:vAlign w:val="center"/>
          </w:tcPr>
          <w:p w:rsidR="00AE01A7" w:rsidRPr="00DD4232" w:rsidRDefault="00AE01A7" w:rsidP="00AE01A7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b/>
                <w:sz w:val="26"/>
                <w:szCs w:val="26"/>
              </w:rPr>
              <w:t>Критерии</w:t>
            </w:r>
          </w:p>
        </w:tc>
        <w:tc>
          <w:tcPr>
            <w:tcW w:w="4927" w:type="dxa"/>
            <w:vAlign w:val="center"/>
          </w:tcPr>
          <w:p w:rsidR="00AE01A7" w:rsidRPr="00DD4232" w:rsidRDefault="00AE01A7" w:rsidP="00AE01A7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b/>
                <w:sz w:val="26"/>
                <w:szCs w:val="26"/>
              </w:rPr>
              <w:t>Показатели</w:t>
            </w:r>
          </w:p>
        </w:tc>
      </w:tr>
      <w:tr w:rsidR="00AE01A7" w:rsidTr="00A4366B">
        <w:tc>
          <w:tcPr>
            <w:tcW w:w="959" w:type="dxa"/>
            <w:vMerge w:val="restart"/>
          </w:tcPr>
          <w:p w:rsidR="00AE01A7" w:rsidRPr="00AE01A7" w:rsidRDefault="00AE01A7" w:rsidP="00A4366B">
            <w:pPr>
              <w:pStyle w:val="a5"/>
              <w:numPr>
                <w:ilvl w:val="0"/>
                <w:numId w:val="1"/>
              </w:numPr>
              <w:spacing w:after="200"/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 w:val="restart"/>
          </w:tcPr>
          <w:p w:rsidR="00AE01A7" w:rsidRPr="00DD4232" w:rsidRDefault="00AE01A7" w:rsidP="00A4366B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b/>
                <w:sz w:val="26"/>
                <w:szCs w:val="26"/>
              </w:rPr>
              <w:t>Соответствие представленного материала условиям конкурса и заявленной номинации</w:t>
            </w:r>
          </w:p>
        </w:tc>
        <w:tc>
          <w:tcPr>
            <w:tcW w:w="4927" w:type="dxa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sz w:val="26"/>
                <w:szCs w:val="26"/>
              </w:rPr>
              <w:t>Соответствие представленного материала цели и задачам Конкурса</w:t>
            </w:r>
          </w:p>
        </w:tc>
      </w:tr>
      <w:tr w:rsidR="00AE01A7" w:rsidTr="00A4366B">
        <w:tc>
          <w:tcPr>
            <w:tcW w:w="959" w:type="dxa"/>
            <w:vMerge/>
          </w:tcPr>
          <w:p w:rsidR="00AE01A7" w:rsidRPr="00AE01A7" w:rsidRDefault="00AE01A7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</w:tcPr>
          <w:p w:rsidR="00AE01A7" w:rsidRPr="00DD4232" w:rsidRDefault="00AE01A7" w:rsidP="00A4366B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sz w:val="26"/>
                <w:szCs w:val="26"/>
              </w:rPr>
              <w:t>Соответствие концептуальной позиции автора концептуальным идеям Конкурса</w:t>
            </w:r>
          </w:p>
        </w:tc>
      </w:tr>
      <w:tr w:rsidR="00AE01A7" w:rsidTr="00A4366B">
        <w:tc>
          <w:tcPr>
            <w:tcW w:w="959" w:type="dxa"/>
            <w:vMerge w:val="restart"/>
          </w:tcPr>
          <w:p w:rsidR="00AE01A7" w:rsidRPr="00AE01A7" w:rsidRDefault="00AE01A7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 w:val="restart"/>
          </w:tcPr>
          <w:p w:rsidR="00AE01A7" w:rsidRPr="00DD4232" w:rsidRDefault="00AE01A7" w:rsidP="00A4366B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b/>
                <w:sz w:val="26"/>
                <w:szCs w:val="26"/>
              </w:rPr>
              <w:t>Актуальность работы</w:t>
            </w:r>
          </w:p>
        </w:tc>
        <w:tc>
          <w:tcPr>
            <w:tcW w:w="4927" w:type="dxa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sz w:val="26"/>
                <w:szCs w:val="26"/>
              </w:rPr>
              <w:t>Педагогическая целесообразность представленной работы</w:t>
            </w:r>
          </w:p>
        </w:tc>
      </w:tr>
      <w:tr w:rsidR="00AE01A7" w:rsidTr="00A4366B">
        <w:tc>
          <w:tcPr>
            <w:tcW w:w="959" w:type="dxa"/>
            <w:vMerge/>
          </w:tcPr>
          <w:p w:rsidR="00AE01A7" w:rsidRPr="00AE01A7" w:rsidRDefault="00AE01A7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sz w:val="26"/>
                <w:szCs w:val="26"/>
              </w:rPr>
              <w:t>Возможность использования работы и ее результатов в практике других регионов, образовательных учреждений, педагогов</w:t>
            </w:r>
          </w:p>
        </w:tc>
      </w:tr>
      <w:tr w:rsidR="00AE01A7" w:rsidTr="00A4366B">
        <w:tc>
          <w:tcPr>
            <w:tcW w:w="959" w:type="dxa"/>
            <w:vMerge w:val="restart"/>
          </w:tcPr>
          <w:p w:rsidR="00AE01A7" w:rsidRPr="00AE01A7" w:rsidRDefault="00AE01A7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 w:val="restart"/>
          </w:tcPr>
          <w:p w:rsidR="00AE01A7" w:rsidRPr="00DD4232" w:rsidRDefault="00AE01A7" w:rsidP="00A4366B">
            <w:pPr>
              <w:pStyle w:val="a4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b/>
                <w:sz w:val="26"/>
                <w:szCs w:val="26"/>
              </w:rPr>
              <w:t>Соответствие содержания представленного материала условиям конкурса</w:t>
            </w:r>
            <w:r w:rsidRPr="00DD4232">
              <w:rPr>
                <w:rFonts w:ascii="Times New Roman" w:hAnsi="Times New Roman" w:cs="Times New Roman"/>
                <w:sz w:val="26"/>
                <w:szCs w:val="26"/>
              </w:rPr>
              <w:t>-</w:t>
            </w:r>
          </w:p>
        </w:tc>
        <w:tc>
          <w:tcPr>
            <w:tcW w:w="4927" w:type="dxa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sz w:val="26"/>
                <w:szCs w:val="26"/>
              </w:rPr>
              <w:t>Обучаю компонента в предметной области (в рамках и за рамками базовых образовательных стандартов): общий кругозор ребенка в предметной области, специальные знания (теория предмета), специальные умения и навыки (практическая деятельность по предмету)</w:t>
            </w:r>
          </w:p>
        </w:tc>
      </w:tr>
      <w:tr w:rsidR="00AE01A7" w:rsidTr="00A4366B">
        <w:tc>
          <w:tcPr>
            <w:tcW w:w="959" w:type="dxa"/>
            <w:vMerge/>
          </w:tcPr>
          <w:p w:rsidR="00AE01A7" w:rsidRPr="00AE01A7" w:rsidRDefault="00AE01A7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sz w:val="26"/>
                <w:szCs w:val="26"/>
              </w:rPr>
              <w:t>Развивающий компонент (развитие у детей общих и специальных способностей): общих интеллектуальных способностей; специальных способностей; общих и специальных психофизических способностей</w:t>
            </w:r>
          </w:p>
        </w:tc>
      </w:tr>
      <w:tr w:rsidR="00AE01A7" w:rsidTr="00A4366B">
        <w:tc>
          <w:tcPr>
            <w:tcW w:w="959" w:type="dxa"/>
            <w:vMerge/>
          </w:tcPr>
          <w:p w:rsidR="00AE01A7" w:rsidRPr="00AE01A7" w:rsidRDefault="00AE01A7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AE01A7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sz w:val="26"/>
                <w:szCs w:val="26"/>
              </w:rPr>
              <w:t>Воспитывающий компонент - сочетание элементов мировоззренческого нравственно-эстетического и социального опыта (формирование личностных качеств ребенка и стимулирование его саморазвития)</w:t>
            </w:r>
          </w:p>
          <w:p w:rsidR="00AE01A7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AE01A7" w:rsidRPr="00DD4232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AE01A7" w:rsidTr="00A4366B">
        <w:tc>
          <w:tcPr>
            <w:tcW w:w="959" w:type="dxa"/>
            <w:vMerge w:val="restart"/>
          </w:tcPr>
          <w:p w:rsidR="00AE01A7" w:rsidRPr="00AE01A7" w:rsidRDefault="00AE01A7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 w:val="restart"/>
          </w:tcPr>
          <w:p w:rsidR="00AE01A7" w:rsidRPr="00DD4232" w:rsidRDefault="00AE01A7" w:rsidP="00A4366B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b/>
                <w:sz w:val="26"/>
                <w:szCs w:val="26"/>
              </w:rPr>
              <w:t>Качество условий образовательной деятельности</w:t>
            </w:r>
          </w:p>
        </w:tc>
        <w:tc>
          <w:tcPr>
            <w:tcW w:w="4927" w:type="dxa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sz w:val="26"/>
                <w:szCs w:val="26"/>
              </w:rPr>
              <w:t>Профессионализм педагога (ов)</w:t>
            </w:r>
          </w:p>
        </w:tc>
      </w:tr>
      <w:tr w:rsidR="00AE01A7" w:rsidTr="00A4366B">
        <w:tc>
          <w:tcPr>
            <w:tcW w:w="959" w:type="dxa"/>
            <w:vMerge/>
          </w:tcPr>
          <w:p w:rsidR="00AE01A7" w:rsidRPr="00AE01A7" w:rsidRDefault="00AE01A7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sz w:val="26"/>
                <w:szCs w:val="26"/>
              </w:rPr>
              <w:t>Методическое обеспечение программы</w:t>
            </w:r>
          </w:p>
        </w:tc>
      </w:tr>
      <w:tr w:rsidR="00AE01A7" w:rsidTr="00A4366B">
        <w:tc>
          <w:tcPr>
            <w:tcW w:w="959" w:type="dxa"/>
            <w:vMerge/>
          </w:tcPr>
          <w:p w:rsidR="00AE01A7" w:rsidRPr="00AE01A7" w:rsidRDefault="00AE01A7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sz w:val="26"/>
                <w:szCs w:val="26"/>
              </w:rPr>
              <w:t>Материально-техническое обеспечение программы</w:t>
            </w:r>
          </w:p>
        </w:tc>
      </w:tr>
      <w:tr w:rsidR="00AE01A7" w:rsidTr="00A4366B">
        <w:tc>
          <w:tcPr>
            <w:tcW w:w="959" w:type="dxa"/>
            <w:vMerge w:val="restart"/>
          </w:tcPr>
          <w:p w:rsidR="00AE01A7" w:rsidRPr="00AE01A7" w:rsidRDefault="00AE01A7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 w:val="restart"/>
          </w:tcPr>
          <w:p w:rsidR="00AE01A7" w:rsidRPr="00DD4232" w:rsidRDefault="00AE01A7" w:rsidP="00A4366B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b/>
                <w:sz w:val="26"/>
                <w:szCs w:val="26"/>
              </w:rPr>
              <w:t>Качество процесса образовательной деятельности</w:t>
            </w:r>
          </w:p>
        </w:tc>
        <w:tc>
          <w:tcPr>
            <w:tcW w:w="4927" w:type="dxa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sz w:val="26"/>
                <w:szCs w:val="26"/>
              </w:rPr>
              <w:t>Деятельность педагога (ов)</w:t>
            </w:r>
          </w:p>
        </w:tc>
      </w:tr>
      <w:tr w:rsidR="00AE01A7" w:rsidTr="00A4366B">
        <w:tc>
          <w:tcPr>
            <w:tcW w:w="959" w:type="dxa"/>
            <w:vMerge/>
          </w:tcPr>
          <w:p w:rsidR="00AE01A7" w:rsidRPr="00AE01A7" w:rsidRDefault="00AE01A7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sz w:val="26"/>
                <w:szCs w:val="26"/>
              </w:rPr>
              <w:t>Деятельность воспитанников</w:t>
            </w:r>
          </w:p>
        </w:tc>
      </w:tr>
      <w:tr w:rsidR="00AE01A7" w:rsidTr="00A4366B">
        <w:tc>
          <w:tcPr>
            <w:tcW w:w="959" w:type="dxa"/>
            <w:vMerge/>
          </w:tcPr>
          <w:p w:rsidR="00AE01A7" w:rsidRPr="00AE01A7" w:rsidRDefault="00AE01A7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sz w:val="26"/>
                <w:szCs w:val="26"/>
              </w:rPr>
              <w:t>Механизм реализации программы</w:t>
            </w:r>
          </w:p>
        </w:tc>
      </w:tr>
      <w:tr w:rsidR="00AE01A7" w:rsidTr="00A4366B">
        <w:tc>
          <w:tcPr>
            <w:tcW w:w="959" w:type="dxa"/>
            <w:vMerge/>
          </w:tcPr>
          <w:p w:rsidR="00AE01A7" w:rsidRPr="00AE01A7" w:rsidRDefault="00AE01A7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sz w:val="26"/>
                <w:szCs w:val="26"/>
              </w:rPr>
              <w:t>Интеграция разнообразных знаний, их актуализация, системность работы</w:t>
            </w:r>
          </w:p>
        </w:tc>
      </w:tr>
      <w:tr w:rsidR="00AE01A7" w:rsidTr="00A4366B">
        <w:tc>
          <w:tcPr>
            <w:tcW w:w="959" w:type="dxa"/>
            <w:vMerge/>
          </w:tcPr>
          <w:p w:rsidR="00AE01A7" w:rsidRPr="00AE01A7" w:rsidRDefault="00AE01A7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AE01A7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sz w:val="26"/>
                <w:szCs w:val="26"/>
              </w:rPr>
              <w:t>Инновационность образовательного процесса</w:t>
            </w:r>
          </w:p>
          <w:p w:rsidR="00AE01A7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AE01A7" w:rsidRPr="00DD4232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AE01A7" w:rsidTr="00A4366B">
        <w:tc>
          <w:tcPr>
            <w:tcW w:w="959" w:type="dxa"/>
            <w:vMerge w:val="restart"/>
          </w:tcPr>
          <w:p w:rsidR="00AE01A7" w:rsidRPr="00AE01A7" w:rsidRDefault="00AE01A7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 w:val="restart"/>
          </w:tcPr>
          <w:p w:rsidR="00AE01A7" w:rsidRPr="00DD4232" w:rsidRDefault="00AE01A7" w:rsidP="00A4366B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b/>
                <w:sz w:val="26"/>
                <w:szCs w:val="26"/>
              </w:rPr>
              <w:t>Качество результата образовательной деятельности</w:t>
            </w:r>
          </w:p>
        </w:tc>
        <w:tc>
          <w:tcPr>
            <w:tcW w:w="4927" w:type="dxa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sz w:val="26"/>
                <w:szCs w:val="26"/>
              </w:rPr>
              <w:t>Результативность образовательного процесса (через систему педагогического мониторинга)</w:t>
            </w:r>
          </w:p>
        </w:tc>
      </w:tr>
      <w:tr w:rsidR="00AE01A7" w:rsidTr="00A4366B">
        <w:tc>
          <w:tcPr>
            <w:tcW w:w="959" w:type="dxa"/>
            <w:vMerge/>
          </w:tcPr>
          <w:p w:rsidR="00AE01A7" w:rsidRPr="00AE01A7" w:rsidRDefault="00AE01A7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AE01A7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sz w:val="26"/>
                <w:szCs w:val="26"/>
              </w:rPr>
              <w:t>Возможность самовыражения воспитанников</w:t>
            </w:r>
          </w:p>
          <w:p w:rsidR="00AE01A7" w:rsidRPr="00DD4232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AE01A7" w:rsidTr="00A4366B">
        <w:tc>
          <w:tcPr>
            <w:tcW w:w="959" w:type="dxa"/>
            <w:vMerge/>
          </w:tcPr>
          <w:p w:rsidR="00AE01A7" w:rsidRPr="00AE01A7" w:rsidRDefault="00AE01A7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sz w:val="26"/>
                <w:szCs w:val="26"/>
              </w:rPr>
              <w:t>Результативность образовательного процесса (через презентацию деятельности воспитанников)</w:t>
            </w:r>
          </w:p>
        </w:tc>
      </w:tr>
      <w:tr w:rsidR="00AE01A7" w:rsidTr="00A4366B">
        <w:tc>
          <w:tcPr>
            <w:tcW w:w="959" w:type="dxa"/>
            <w:vMerge/>
          </w:tcPr>
          <w:p w:rsidR="00AE01A7" w:rsidRPr="00AE01A7" w:rsidRDefault="00AE01A7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sz w:val="26"/>
                <w:szCs w:val="26"/>
              </w:rPr>
              <w:t>Результативность образовательного процесса (через взаимодействие с Русской Православной Церковью)</w:t>
            </w:r>
          </w:p>
        </w:tc>
      </w:tr>
      <w:tr w:rsidR="00AE01A7" w:rsidTr="00A4366B">
        <w:tc>
          <w:tcPr>
            <w:tcW w:w="959" w:type="dxa"/>
            <w:vMerge/>
          </w:tcPr>
          <w:p w:rsidR="00AE01A7" w:rsidRPr="00AE01A7" w:rsidRDefault="00AE01A7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sz w:val="26"/>
                <w:szCs w:val="26"/>
              </w:rPr>
              <w:t>Результативность образовательного процесса (через взаимодействие с другими институтами)</w:t>
            </w:r>
          </w:p>
        </w:tc>
      </w:tr>
      <w:tr w:rsidR="00AE01A7" w:rsidTr="00A4366B">
        <w:tc>
          <w:tcPr>
            <w:tcW w:w="959" w:type="dxa"/>
            <w:vMerge w:val="restart"/>
          </w:tcPr>
          <w:p w:rsidR="00AE01A7" w:rsidRPr="00AE01A7" w:rsidRDefault="00AE01A7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 w:val="restart"/>
          </w:tcPr>
          <w:p w:rsidR="00AE01A7" w:rsidRPr="00DD4232" w:rsidRDefault="00AE01A7" w:rsidP="00A4366B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b/>
                <w:sz w:val="26"/>
                <w:szCs w:val="26"/>
              </w:rPr>
              <w:t>Наличие рецензий на представленный материал</w:t>
            </w:r>
          </w:p>
          <w:p w:rsidR="00AE01A7" w:rsidRPr="00DD4232" w:rsidRDefault="00AE01A7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sz w:val="26"/>
                <w:szCs w:val="26"/>
              </w:rPr>
              <w:t>Рецензии от Отделов религиозного образования и катехизации Русской Православной Церкви</w:t>
            </w:r>
          </w:p>
        </w:tc>
      </w:tr>
      <w:tr w:rsidR="00AE01A7" w:rsidTr="00A4366B">
        <w:tc>
          <w:tcPr>
            <w:tcW w:w="959" w:type="dxa"/>
            <w:vMerge/>
          </w:tcPr>
          <w:p w:rsidR="00AE01A7" w:rsidRPr="00AE01A7" w:rsidRDefault="00AE01A7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  <w:vMerge/>
            <w:vAlign w:val="center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4927" w:type="dxa"/>
            <w:vAlign w:val="center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sz w:val="26"/>
                <w:szCs w:val="26"/>
              </w:rPr>
              <w:t>Рецензии ведущих специалистов в области педагогики и психологии</w:t>
            </w:r>
          </w:p>
        </w:tc>
      </w:tr>
      <w:tr w:rsidR="00AE01A7" w:rsidTr="00A4366B">
        <w:tc>
          <w:tcPr>
            <w:tcW w:w="959" w:type="dxa"/>
          </w:tcPr>
          <w:p w:rsidR="00AE01A7" w:rsidRPr="00AE01A7" w:rsidRDefault="00AE01A7" w:rsidP="00A4366B">
            <w:pPr>
              <w:pStyle w:val="a5"/>
              <w:numPr>
                <w:ilvl w:val="0"/>
                <w:numId w:val="1"/>
              </w:num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</w:p>
        </w:tc>
        <w:tc>
          <w:tcPr>
            <w:tcW w:w="3685" w:type="dxa"/>
          </w:tcPr>
          <w:p w:rsidR="00AE01A7" w:rsidRPr="00DD4232" w:rsidRDefault="00AE01A7" w:rsidP="00A4366B">
            <w:pPr>
              <w:jc w:val="center"/>
              <w:rPr>
                <w:rFonts w:ascii="Times New Roman" w:hAnsi="Times New Roman" w:cs="Times New Roman"/>
                <w:b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b/>
                <w:sz w:val="26"/>
                <w:szCs w:val="26"/>
              </w:rPr>
              <w:t>Оформление работы</w:t>
            </w:r>
          </w:p>
        </w:tc>
        <w:tc>
          <w:tcPr>
            <w:tcW w:w="4927" w:type="dxa"/>
          </w:tcPr>
          <w:p w:rsidR="00AE01A7" w:rsidRPr="00DD4232" w:rsidRDefault="00AE01A7" w:rsidP="00A4366B">
            <w:pPr>
              <w:rPr>
                <w:rFonts w:ascii="Times New Roman" w:hAnsi="Times New Roman" w:cs="Times New Roman"/>
                <w:sz w:val="26"/>
                <w:szCs w:val="26"/>
              </w:rPr>
            </w:pPr>
            <w:r w:rsidRPr="00DD4232">
              <w:rPr>
                <w:rFonts w:ascii="Times New Roman" w:hAnsi="Times New Roman" w:cs="Times New Roman"/>
                <w:sz w:val="26"/>
                <w:szCs w:val="26"/>
              </w:rPr>
              <w:t>Культура представления конкурсной работы</w:t>
            </w:r>
          </w:p>
        </w:tc>
      </w:tr>
    </w:tbl>
    <w:p w:rsidR="00AE01A7" w:rsidRDefault="00AE01A7"/>
    <w:sectPr w:rsidR="00AE01A7" w:rsidSect="00AE01A7">
      <w:footerReference w:type="default" r:id="rId7"/>
      <w:pgSz w:w="11906" w:h="16838"/>
      <w:pgMar w:top="1134" w:right="850" w:bottom="709" w:left="1701" w:header="708" w:footer="27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B3426" w:rsidRDefault="00CB3426" w:rsidP="00AE01A7">
      <w:pPr>
        <w:spacing w:after="0" w:line="240" w:lineRule="auto"/>
      </w:pPr>
      <w:r>
        <w:separator/>
      </w:r>
    </w:p>
  </w:endnote>
  <w:endnote w:type="continuationSeparator" w:id="1">
    <w:p w:rsidR="00CB3426" w:rsidRDefault="00CB3426" w:rsidP="00AE01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27735532"/>
      <w:docPartObj>
        <w:docPartGallery w:val="Page Numbers (Bottom of Page)"/>
        <w:docPartUnique/>
      </w:docPartObj>
    </w:sdtPr>
    <w:sdtContent>
      <w:p w:rsidR="00AE01A7" w:rsidRDefault="00AE01A7">
        <w:pPr>
          <w:pStyle w:val="a8"/>
          <w:jc w:val="right"/>
        </w:pPr>
        <w:fldSimple w:instr=" PAGE   \* MERGEFORMAT ">
          <w:r>
            <w:rPr>
              <w:noProof/>
            </w:rPr>
            <w:t>2</w:t>
          </w:r>
        </w:fldSimple>
      </w:p>
    </w:sdtContent>
  </w:sdt>
  <w:p w:rsidR="00AE01A7" w:rsidRDefault="00AE01A7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B3426" w:rsidRDefault="00CB3426" w:rsidP="00AE01A7">
      <w:pPr>
        <w:spacing w:after="0" w:line="240" w:lineRule="auto"/>
      </w:pPr>
      <w:r>
        <w:separator/>
      </w:r>
    </w:p>
  </w:footnote>
  <w:footnote w:type="continuationSeparator" w:id="1">
    <w:p w:rsidR="00CB3426" w:rsidRDefault="00CB3426" w:rsidP="00AE01A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5136B7"/>
    <w:multiLevelType w:val="hybridMultilevel"/>
    <w:tmpl w:val="A2F2A680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E01A7"/>
    <w:rsid w:val="000A3360"/>
    <w:rsid w:val="000D0745"/>
    <w:rsid w:val="001F4144"/>
    <w:rsid w:val="003157CA"/>
    <w:rsid w:val="003C157D"/>
    <w:rsid w:val="003C7102"/>
    <w:rsid w:val="004107B0"/>
    <w:rsid w:val="005A08F4"/>
    <w:rsid w:val="00644EF0"/>
    <w:rsid w:val="007A41B6"/>
    <w:rsid w:val="007B2225"/>
    <w:rsid w:val="0083785B"/>
    <w:rsid w:val="008A3BEA"/>
    <w:rsid w:val="008C56E9"/>
    <w:rsid w:val="00974B87"/>
    <w:rsid w:val="00AE01A7"/>
    <w:rsid w:val="00B60890"/>
    <w:rsid w:val="00B91A8B"/>
    <w:rsid w:val="00BF575F"/>
    <w:rsid w:val="00C0707C"/>
    <w:rsid w:val="00CB1AF0"/>
    <w:rsid w:val="00CB3426"/>
    <w:rsid w:val="00CC55A2"/>
    <w:rsid w:val="00CE3C84"/>
    <w:rsid w:val="00CE5674"/>
    <w:rsid w:val="00CF6741"/>
    <w:rsid w:val="00D545D6"/>
    <w:rsid w:val="00DA2820"/>
    <w:rsid w:val="00DF0216"/>
    <w:rsid w:val="00E658D5"/>
    <w:rsid w:val="00EA7084"/>
    <w:rsid w:val="00F10223"/>
    <w:rsid w:val="00F345F9"/>
    <w:rsid w:val="00F642AB"/>
    <w:rsid w:val="00F97BDF"/>
    <w:rsid w:val="00FB0ED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70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E01A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AE01A7"/>
    <w:pPr>
      <w:spacing w:after="0" w:line="240" w:lineRule="auto"/>
    </w:pPr>
  </w:style>
  <w:style w:type="paragraph" w:styleId="a5">
    <w:name w:val="List Paragraph"/>
    <w:basedOn w:val="a"/>
    <w:uiPriority w:val="34"/>
    <w:qFormat/>
    <w:rsid w:val="00AE01A7"/>
    <w:pPr>
      <w:ind w:left="720"/>
      <w:contextualSpacing/>
    </w:pPr>
  </w:style>
  <w:style w:type="paragraph" w:styleId="a6">
    <w:name w:val="header"/>
    <w:basedOn w:val="a"/>
    <w:link w:val="a7"/>
    <w:uiPriority w:val="99"/>
    <w:semiHidden/>
    <w:unhideWhenUsed/>
    <w:rsid w:val="00AE01A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AE01A7"/>
  </w:style>
  <w:style w:type="paragraph" w:styleId="a8">
    <w:name w:val="footer"/>
    <w:basedOn w:val="a"/>
    <w:link w:val="a9"/>
    <w:uiPriority w:val="99"/>
    <w:unhideWhenUsed/>
    <w:rsid w:val="00AE01A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AE01A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361</Words>
  <Characters>2060</Characters>
  <Application>Microsoft Office Word</Application>
  <DocSecurity>0</DocSecurity>
  <Lines>17</Lines>
  <Paragraphs>4</Paragraphs>
  <ScaleCrop>false</ScaleCrop>
  <Company/>
  <LinksUpToDate>false</LinksUpToDate>
  <CharactersWithSpaces>2417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1</cp:revision>
  <cp:lastPrinted>2018-12-17T07:43:00Z</cp:lastPrinted>
  <dcterms:created xsi:type="dcterms:W3CDTF">2018-12-17T07:38:00Z</dcterms:created>
  <dcterms:modified xsi:type="dcterms:W3CDTF">2018-12-17T07:43:00Z</dcterms:modified>
</cp:coreProperties>
</file>