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jc w:val="center"/>
        <w:rPr>
          <w:rFonts w:ascii="Arial" w:eastAsiaTheme="minorHAnsi" w:hAnsi="Arial" w:cs="Arial"/>
          <w:color w:val="auto"/>
          <w:sz w:val="20"/>
          <w:szCs w:val="20"/>
        </w:rPr>
      </w:pPr>
      <w:r>
        <w:rPr>
          <w:rFonts w:ascii="Arial" w:eastAsiaTheme="minorHAnsi" w:hAnsi="Arial" w:cs="Arial"/>
          <w:color w:val="auto"/>
          <w:sz w:val="20"/>
          <w:szCs w:val="20"/>
        </w:rPr>
        <w:t>ГУБЕРНАТОР КУРСКОЙ ОБЛАСТИ</w:t>
      </w:r>
    </w:p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jc w:val="center"/>
        <w:rPr>
          <w:rFonts w:ascii="Arial" w:eastAsiaTheme="minorHAnsi" w:hAnsi="Arial" w:cs="Arial"/>
          <w:color w:val="auto"/>
          <w:sz w:val="20"/>
          <w:szCs w:val="20"/>
        </w:rPr>
      </w:pPr>
    </w:p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jc w:val="center"/>
        <w:rPr>
          <w:rFonts w:ascii="Arial" w:eastAsiaTheme="minorHAnsi" w:hAnsi="Arial" w:cs="Arial"/>
          <w:color w:val="auto"/>
          <w:sz w:val="20"/>
          <w:szCs w:val="20"/>
        </w:rPr>
      </w:pPr>
      <w:r>
        <w:rPr>
          <w:rFonts w:ascii="Arial" w:eastAsiaTheme="minorHAnsi" w:hAnsi="Arial" w:cs="Arial"/>
          <w:color w:val="auto"/>
          <w:sz w:val="20"/>
          <w:szCs w:val="20"/>
        </w:rPr>
        <w:t>ПОСТАНОВЛЕНИЕ</w:t>
      </w:r>
    </w:p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jc w:val="center"/>
        <w:rPr>
          <w:rFonts w:ascii="Arial" w:eastAsiaTheme="minorHAnsi" w:hAnsi="Arial" w:cs="Arial"/>
          <w:color w:val="auto"/>
          <w:sz w:val="20"/>
          <w:szCs w:val="20"/>
        </w:rPr>
      </w:pPr>
      <w:r>
        <w:rPr>
          <w:rFonts w:ascii="Arial" w:eastAsiaTheme="minorHAnsi" w:hAnsi="Arial" w:cs="Arial"/>
          <w:color w:val="auto"/>
          <w:sz w:val="20"/>
          <w:szCs w:val="20"/>
        </w:rPr>
        <w:t>от 13 октября 2022 г. N 298-пг</w:t>
      </w:r>
    </w:p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rPr>
          <w:rFonts w:ascii="Arial" w:eastAsiaTheme="minorHAnsi" w:hAnsi="Arial" w:cs="Arial"/>
          <w:color w:val="auto"/>
          <w:sz w:val="20"/>
          <w:szCs w:val="20"/>
        </w:rPr>
      </w:pPr>
    </w:p>
    <w:p w:rsidR="00DF3028" w:rsidRDefault="00DF3028" w:rsidP="00DF3028">
      <w:pPr>
        <w:keepNext w:val="0"/>
        <w:keepLines w:val="0"/>
        <w:autoSpaceDE w:val="0"/>
        <w:autoSpaceDN w:val="0"/>
        <w:adjustRightInd w:val="0"/>
        <w:spacing w:before="0" w:line="240" w:lineRule="auto"/>
        <w:jc w:val="center"/>
        <w:rPr>
          <w:rFonts w:ascii="Arial" w:eastAsiaTheme="minorHAnsi" w:hAnsi="Arial" w:cs="Arial"/>
          <w:color w:val="auto"/>
          <w:sz w:val="20"/>
          <w:szCs w:val="20"/>
        </w:rPr>
      </w:pPr>
      <w:r>
        <w:rPr>
          <w:rFonts w:ascii="Arial" w:eastAsiaTheme="minorHAnsi" w:hAnsi="Arial" w:cs="Arial"/>
          <w:color w:val="auto"/>
          <w:sz w:val="20"/>
          <w:szCs w:val="20"/>
        </w:rPr>
        <w:t>О ДОПОЛНИТЕЛЬНЫХ МЕРАХ СОЦИАЛЬНОЙ ПОДДЕРЖКИ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921"/>
        <w:gridCol w:w="113"/>
      </w:tblGrid>
      <w:tr w:rsidR="00DF30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" w:type="dxa"/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" w:type="dxa"/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392C69"/>
                <w:sz w:val="20"/>
                <w:szCs w:val="20"/>
              </w:rPr>
            </w:pPr>
            <w:r>
              <w:rPr>
                <w:rFonts w:ascii="Arial" w:hAnsi="Arial" w:cs="Arial"/>
                <w:color w:val="392C69"/>
                <w:sz w:val="20"/>
                <w:szCs w:val="20"/>
              </w:rPr>
              <w:t>Список изменяющих документов</w:t>
            </w:r>
          </w:p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392C69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392C69"/>
                <w:sz w:val="20"/>
                <w:szCs w:val="20"/>
              </w:rPr>
              <w:t>(в ред. постановлений Губернатора Курской области</w:t>
            </w:r>
            <w:proofErr w:type="gramEnd"/>
          </w:p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392C69"/>
                <w:sz w:val="20"/>
                <w:szCs w:val="20"/>
              </w:rPr>
            </w:pPr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от 21.11.2022 </w:t>
            </w:r>
            <w:hyperlink r:id="rId5" w:history="1">
              <w:r>
                <w:rPr>
                  <w:rFonts w:ascii="Arial" w:hAnsi="Arial" w:cs="Arial"/>
                  <w:color w:val="0000FF"/>
                  <w:sz w:val="20"/>
                  <w:szCs w:val="20"/>
                </w:rPr>
                <w:t>N 356-пг</w:t>
              </w:r>
            </w:hyperlink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, от 23.12.2022 </w:t>
            </w:r>
            <w:hyperlink r:id="rId6" w:history="1">
              <w:r>
                <w:rPr>
                  <w:rFonts w:ascii="Arial" w:hAnsi="Arial" w:cs="Arial"/>
                  <w:color w:val="0000FF"/>
                  <w:sz w:val="20"/>
                  <w:szCs w:val="20"/>
                </w:rPr>
                <w:t>N 441-пг</w:t>
              </w:r>
            </w:hyperlink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, от 19.01.2023 </w:t>
            </w:r>
            <w:hyperlink r:id="rId7" w:history="1">
              <w:r>
                <w:rPr>
                  <w:rFonts w:ascii="Arial" w:hAnsi="Arial" w:cs="Arial"/>
                  <w:color w:val="0000FF"/>
                  <w:sz w:val="20"/>
                  <w:szCs w:val="20"/>
                </w:rPr>
                <w:t>N 31-пг</w:t>
              </w:r>
            </w:hyperlink>
            <w:r>
              <w:rPr>
                <w:rFonts w:ascii="Arial" w:hAnsi="Arial" w:cs="Arial"/>
                <w:color w:val="392C69"/>
                <w:sz w:val="20"/>
                <w:szCs w:val="20"/>
              </w:rPr>
              <w:t>)</w:t>
            </w:r>
          </w:p>
        </w:tc>
        <w:tc>
          <w:tcPr>
            <w:tcW w:w="113" w:type="dxa"/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392C69"/>
                <w:sz w:val="20"/>
                <w:szCs w:val="20"/>
              </w:rPr>
            </w:pPr>
          </w:p>
        </w:tc>
      </w:tr>
    </w:tbl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В целях социальной поддержки семей граждан Российской Федерации, призванных на военную службу по мобилизации, граждан Российской Федерации, постоянно проживающих на территории Курской области, заключивших контракт о прохождении военной службы либо контракт о добровольном выполнении задач в ходе проведения специальной военной операции, проводимой Вооруженными Силами Российской Федерации на территориях Украины, Донецкой Народной Республики, Луганской Народной Республики, постановляю:</w:t>
      </w:r>
      <w:proofErr w:type="gramEnd"/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(в ред. </w:t>
      </w:r>
      <w:hyperlink r:id="rId8" w:history="1">
        <w:r>
          <w:rPr>
            <w:rFonts w:ascii="Arial" w:hAnsi="Arial" w:cs="Arial"/>
            <w:color w:val="0000FF"/>
            <w:sz w:val="20"/>
            <w:szCs w:val="20"/>
          </w:rPr>
          <w:t>постановления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21.11.2022 N 356-пг)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0" w:name="Par12"/>
      <w:bookmarkEnd w:id="0"/>
      <w:r>
        <w:rPr>
          <w:rFonts w:ascii="Arial" w:hAnsi="Arial" w:cs="Arial"/>
          <w:sz w:val="20"/>
          <w:szCs w:val="20"/>
        </w:rPr>
        <w:t xml:space="preserve">1. Семьям военнослужащих, призванных на военную службу по мобилизации в соответствии с </w:t>
      </w:r>
      <w:hyperlink r:id="rId9" w:history="1">
        <w:r>
          <w:rPr>
            <w:rFonts w:ascii="Arial" w:hAnsi="Arial" w:cs="Arial"/>
            <w:color w:val="0000FF"/>
            <w:sz w:val="20"/>
            <w:szCs w:val="20"/>
          </w:rPr>
          <w:t>Указом</w:t>
        </w:r>
      </w:hyperlink>
      <w:r>
        <w:rPr>
          <w:rFonts w:ascii="Arial" w:hAnsi="Arial" w:cs="Arial"/>
          <w:sz w:val="20"/>
          <w:szCs w:val="20"/>
        </w:rPr>
        <w:t xml:space="preserve"> Президента Российской Федерации от 21 сентября 2022 года N 647 "Об объявлении частичной мобилизации в Российской Федерации" (далее - семья военнослужащего), установить следующие дополнительные меры социальной поддержки: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1" w:name="Par13"/>
      <w:bookmarkEnd w:id="1"/>
      <w:r>
        <w:rPr>
          <w:rFonts w:ascii="Arial" w:hAnsi="Arial" w:cs="Arial"/>
          <w:sz w:val="20"/>
          <w:szCs w:val="20"/>
        </w:rPr>
        <w:t xml:space="preserve">1) предоставление областными государственными организациями социального обслуживания социальных услуг в форме социального обслуживания на дому семье, воспитывающей ребенка-инвалида, а также членам семьи из числа граждан пожилого возраста и инвалидов I или II группы, признанных в установленном </w:t>
      </w:r>
      <w:proofErr w:type="gramStart"/>
      <w:r>
        <w:rPr>
          <w:rFonts w:ascii="Arial" w:hAnsi="Arial" w:cs="Arial"/>
          <w:sz w:val="20"/>
          <w:szCs w:val="20"/>
        </w:rPr>
        <w:t>порядке</w:t>
      </w:r>
      <w:proofErr w:type="gramEnd"/>
      <w:r>
        <w:rPr>
          <w:rFonts w:ascii="Arial" w:hAnsi="Arial" w:cs="Arial"/>
          <w:sz w:val="20"/>
          <w:szCs w:val="20"/>
        </w:rPr>
        <w:t xml:space="preserve"> нуждающимися в социальном обслуживании, независимо от состава семьи и без учета уровня доходов семьи;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2" w:name="Par14"/>
      <w:bookmarkEnd w:id="2"/>
      <w:r>
        <w:rPr>
          <w:rFonts w:ascii="Arial" w:hAnsi="Arial" w:cs="Arial"/>
          <w:sz w:val="20"/>
          <w:szCs w:val="20"/>
        </w:rPr>
        <w:t>2) предоставление семье военнослужащего в первоочередном порядке услуг государственных стационарных организаций социального обслуживания населения;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предоставление бесплатного одноразового горячего питания (обед) студентам из семьи военнослужащего, обучающимся по очной форме </w:t>
      </w:r>
      <w:proofErr w:type="gramStart"/>
      <w:r>
        <w:rPr>
          <w:rFonts w:ascii="Arial" w:hAnsi="Arial" w:cs="Arial"/>
          <w:sz w:val="20"/>
          <w:szCs w:val="20"/>
        </w:rPr>
        <w:t>обучения по</w:t>
      </w:r>
      <w:proofErr w:type="gramEnd"/>
      <w:r>
        <w:rPr>
          <w:rFonts w:ascii="Arial" w:hAnsi="Arial" w:cs="Arial"/>
          <w:sz w:val="20"/>
          <w:szCs w:val="20"/>
        </w:rPr>
        <w:t xml:space="preserve"> образовательным программам среднего профессионального образования в государственных образовательных организациях Курской области;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содействие в поиске работы членам семьи военнослужащего;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3" w:name="Par17"/>
      <w:bookmarkEnd w:id="3"/>
      <w:r>
        <w:rPr>
          <w:rFonts w:ascii="Arial" w:hAnsi="Arial" w:cs="Arial"/>
          <w:sz w:val="20"/>
          <w:szCs w:val="20"/>
        </w:rPr>
        <w:t>5) оказание психологической помощи семье военнослужащего;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содействие семье военнослужащего в оформлении социальных и иных выплат, мер социальной поддержки, на получение которых имеет право семья;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bookmarkStart w:id="4" w:name="Par19"/>
      <w:bookmarkEnd w:id="4"/>
      <w:r>
        <w:rPr>
          <w:rFonts w:ascii="Arial" w:hAnsi="Arial" w:cs="Arial"/>
          <w:sz w:val="20"/>
          <w:szCs w:val="20"/>
        </w:rPr>
        <w:t>7) консультирование семьи военнослужащего по юридическим вопросам;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8) направление во внеочередном порядке детей по достижении ими возраста полутора лет в государственные образовательные организации, реализующие образовательные программы дошкольного образования;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sz w:val="20"/>
          <w:szCs w:val="20"/>
        </w:rPr>
        <w:t>пп</w:t>
      </w:r>
      <w:proofErr w:type="spellEnd"/>
      <w:r>
        <w:rPr>
          <w:rFonts w:ascii="Arial" w:hAnsi="Arial" w:cs="Arial"/>
          <w:sz w:val="20"/>
          <w:szCs w:val="20"/>
        </w:rPr>
        <w:t xml:space="preserve">. 8 </w:t>
      </w:r>
      <w:proofErr w:type="gramStart"/>
      <w:r>
        <w:rPr>
          <w:rFonts w:ascii="Arial" w:hAnsi="Arial" w:cs="Arial"/>
          <w:sz w:val="20"/>
          <w:szCs w:val="20"/>
        </w:rPr>
        <w:t>введен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hyperlink r:id="rId10" w:history="1">
        <w:r>
          <w:rPr>
            <w:rFonts w:ascii="Arial" w:hAnsi="Arial" w:cs="Arial"/>
            <w:color w:val="0000FF"/>
            <w:sz w:val="20"/>
            <w:szCs w:val="20"/>
          </w:rPr>
          <w:t>постановлением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21.11.2022 N 356-пг)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9) предоставление бесплатного двухразового (завтрак, обед) горячего питания </w:t>
      </w:r>
      <w:proofErr w:type="gramStart"/>
      <w:r>
        <w:rPr>
          <w:rFonts w:ascii="Arial" w:hAnsi="Arial" w:cs="Arial"/>
          <w:sz w:val="20"/>
          <w:szCs w:val="20"/>
        </w:rPr>
        <w:t>обучающимся</w:t>
      </w:r>
      <w:proofErr w:type="gramEnd"/>
      <w:r>
        <w:rPr>
          <w:rFonts w:ascii="Arial" w:hAnsi="Arial" w:cs="Arial"/>
          <w:sz w:val="20"/>
          <w:szCs w:val="20"/>
        </w:rPr>
        <w:t xml:space="preserve"> 1 - 11-х классов в государственных общеобразовательных организациях;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sz w:val="20"/>
          <w:szCs w:val="20"/>
        </w:rPr>
        <w:t>пп</w:t>
      </w:r>
      <w:proofErr w:type="spellEnd"/>
      <w:r>
        <w:rPr>
          <w:rFonts w:ascii="Arial" w:hAnsi="Arial" w:cs="Arial"/>
          <w:sz w:val="20"/>
          <w:szCs w:val="20"/>
        </w:rPr>
        <w:t xml:space="preserve">. 9 </w:t>
      </w:r>
      <w:proofErr w:type="gramStart"/>
      <w:r>
        <w:rPr>
          <w:rFonts w:ascii="Arial" w:hAnsi="Arial" w:cs="Arial"/>
          <w:sz w:val="20"/>
          <w:szCs w:val="20"/>
        </w:rPr>
        <w:t>введен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hyperlink r:id="rId11" w:history="1">
        <w:r>
          <w:rPr>
            <w:rFonts w:ascii="Arial" w:hAnsi="Arial" w:cs="Arial"/>
            <w:color w:val="0000FF"/>
            <w:sz w:val="20"/>
            <w:szCs w:val="20"/>
          </w:rPr>
          <w:t>постановлением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19.01.2023 N 31-пг)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921"/>
        <w:gridCol w:w="113"/>
      </w:tblGrid>
      <w:tr w:rsidR="00DF30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" w:type="dxa"/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" w:type="dxa"/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392C69"/>
                <w:sz w:val="20"/>
                <w:szCs w:val="20"/>
              </w:rPr>
            </w:pPr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Действие </w:t>
            </w:r>
            <w:proofErr w:type="spellStart"/>
            <w:r>
              <w:rPr>
                <w:rFonts w:ascii="Arial" w:hAnsi="Arial" w:cs="Arial"/>
                <w:color w:val="392C69"/>
                <w:sz w:val="20"/>
                <w:szCs w:val="20"/>
              </w:rPr>
              <w:t>пп</w:t>
            </w:r>
            <w:proofErr w:type="spellEnd"/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. 10 </w:t>
            </w:r>
            <w:hyperlink r:id="rId12" w:history="1">
              <w:r>
                <w:rPr>
                  <w:rFonts w:ascii="Arial" w:hAnsi="Arial" w:cs="Arial"/>
                  <w:color w:val="0000FF"/>
                  <w:sz w:val="20"/>
                  <w:szCs w:val="20"/>
                </w:rPr>
                <w:t>распространяется</w:t>
              </w:r>
            </w:hyperlink>
            <w:r>
              <w:rPr>
                <w:rFonts w:ascii="Arial" w:hAnsi="Arial" w:cs="Arial"/>
                <w:color w:val="392C69"/>
                <w:sz w:val="20"/>
                <w:szCs w:val="20"/>
              </w:rPr>
              <w:t xml:space="preserve"> на правоотношения, возникшие с 13.10.2022.</w:t>
            </w:r>
          </w:p>
        </w:tc>
        <w:tc>
          <w:tcPr>
            <w:tcW w:w="113" w:type="dxa"/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F3028" w:rsidRDefault="00DF302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392C69"/>
                <w:sz w:val="20"/>
                <w:szCs w:val="20"/>
              </w:rPr>
            </w:pPr>
          </w:p>
        </w:tc>
      </w:tr>
    </w:tbl>
    <w:p w:rsidR="00DF3028" w:rsidRDefault="00DF3028" w:rsidP="00DF3028">
      <w:pPr>
        <w:autoSpaceDE w:val="0"/>
        <w:autoSpaceDN w:val="0"/>
        <w:adjustRightInd w:val="0"/>
        <w:spacing w:before="26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10) освобождение от платы, взимаемой за содержание детей в государственных общеобразовательных организациях с наличием интерната.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(</w:t>
      </w:r>
      <w:proofErr w:type="spellStart"/>
      <w:r>
        <w:rPr>
          <w:rFonts w:ascii="Arial" w:hAnsi="Arial" w:cs="Arial"/>
          <w:sz w:val="20"/>
          <w:szCs w:val="20"/>
        </w:rPr>
        <w:t>пп</w:t>
      </w:r>
      <w:proofErr w:type="spellEnd"/>
      <w:r>
        <w:rPr>
          <w:rFonts w:ascii="Arial" w:hAnsi="Arial" w:cs="Arial"/>
          <w:sz w:val="20"/>
          <w:szCs w:val="20"/>
        </w:rPr>
        <w:t xml:space="preserve">. 10 </w:t>
      </w:r>
      <w:proofErr w:type="gramStart"/>
      <w:r>
        <w:rPr>
          <w:rFonts w:ascii="Arial" w:hAnsi="Arial" w:cs="Arial"/>
          <w:sz w:val="20"/>
          <w:szCs w:val="20"/>
        </w:rPr>
        <w:t>введен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hyperlink r:id="rId13" w:history="1">
        <w:r>
          <w:rPr>
            <w:rFonts w:ascii="Arial" w:hAnsi="Arial" w:cs="Arial"/>
            <w:color w:val="0000FF"/>
            <w:sz w:val="20"/>
            <w:szCs w:val="20"/>
          </w:rPr>
          <w:t>постановлением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19.01.2023 N 31-пг)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Рекомендовать органам местного самоуправления муниципальных районов и городских округов обеспечить: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1) создание межведомственной комиссии по вопросам оказания поддержки семьям лиц, призванных на военную службу по мобилизации;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направление во внеочередном порядке детей по достижении ими возраста полутора лет в муниципальные образовательные организации, реализующие образовательные программы дошкольного образования;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(в ред. </w:t>
      </w:r>
      <w:hyperlink r:id="rId14" w:history="1">
        <w:r>
          <w:rPr>
            <w:rFonts w:ascii="Arial" w:hAnsi="Arial" w:cs="Arial"/>
            <w:color w:val="0000FF"/>
            <w:sz w:val="20"/>
            <w:szCs w:val="20"/>
          </w:rPr>
          <w:t>постановления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21.11.2022 N 356-пг)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предоставление внеочередного права на перевод ребенка в другую, наиболее приближенную к месту жительства семьи, муниципальную образовательную организацию, реализующую образовательные программы общего образования;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(в ред. </w:t>
      </w:r>
      <w:hyperlink r:id="rId15" w:history="1">
        <w:r>
          <w:rPr>
            <w:rFonts w:ascii="Arial" w:hAnsi="Arial" w:cs="Arial"/>
            <w:color w:val="0000FF"/>
            <w:sz w:val="20"/>
            <w:szCs w:val="20"/>
          </w:rPr>
          <w:t>постановления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21.11.2022 N 356-пг)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возмещение платы, взимаемой за присмотр и уход за детьми в муниципальных образовательных организациях, реализующих образовательную программу дошкольного образования;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(в ред. </w:t>
      </w:r>
      <w:hyperlink r:id="rId16" w:history="1">
        <w:r>
          <w:rPr>
            <w:rFonts w:ascii="Arial" w:hAnsi="Arial" w:cs="Arial"/>
            <w:color w:val="0000FF"/>
            <w:sz w:val="20"/>
            <w:szCs w:val="20"/>
          </w:rPr>
          <w:t>постановления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23.12.2022 N 441-пг)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предоставление бесплатного двухразового горячего питания (завтрак, обед) учащимся 1 - 11-х классов в муниципальных образовательных организациях;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зачисление в первоочередном порядке в группы продленного дня учащихся 1 - 6-х классов, обучающихся в муниципальных образовательных организациях, и освобождение от платы, взимаемой за присмотр и уход за детьми в группах продленного дня, при посещении таких групп;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7) предоставление детям бесплатного посещения занятий (кружки, секции и иные подобные занятия) по дополнительным общеобразовательным программам.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Установить, что: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 xml:space="preserve">дополнительные меры социальной поддержки, указанные в </w:t>
      </w:r>
      <w:hyperlink w:anchor="Par13" w:history="1">
        <w:r>
          <w:rPr>
            <w:rFonts w:ascii="Arial" w:hAnsi="Arial" w:cs="Arial"/>
            <w:color w:val="0000FF"/>
            <w:sz w:val="20"/>
            <w:szCs w:val="20"/>
          </w:rPr>
          <w:t>подпунктах 1</w:t>
        </w:r>
      </w:hyperlink>
      <w:r>
        <w:rPr>
          <w:rFonts w:ascii="Arial" w:hAnsi="Arial" w:cs="Arial"/>
          <w:sz w:val="20"/>
          <w:szCs w:val="20"/>
        </w:rPr>
        <w:t xml:space="preserve"> - </w:t>
      </w:r>
      <w:hyperlink w:anchor="Par14" w:history="1">
        <w:r>
          <w:rPr>
            <w:rFonts w:ascii="Arial" w:hAnsi="Arial" w:cs="Arial"/>
            <w:color w:val="0000FF"/>
            <w:sz w:val="20"/>
            <w:szCs w:val="20"/>
          </w:rPr>
          <w:t>2 пункта 1</w:t>
        </w:r>
      </w:hyperlink>
      <w:r>
        <w:rPr>
          <w:rFonts w:ascii="Arial" w:hAnsi="Arial" w:cs="Arial"/>
          <w:sz w:val="20"/>
          <w:szCs w:val="20"/>
        </w:rPr>
        <w:t xml:space="preserve"> настоящего постановления, распространяются на членов семей граждан Российской Федерации, постоянно проживающих на территории Курской области, заключивших контракт о прохождении военной службы либо контракт о добровольном выполнении задач в ходе проведения специальной военной операции, проводимой Вооруженными Силами Российской Федерации на территориях Украины, Донецкой Народной Республики, Луганской Народной Республики;</w:t>
      </w:r>
      <w:proofErr w:type="gramEnd"/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(абзац введен </w:t>
      </w:r>
      <w:hyperlink r:id="rId17" w:history="1">
        <w:r>
          <w:rPr>
            <w:rFonts w:ascii="Arial" w:hAnsi="Arial" w:cs="Arial"/>
            <w:color w:val="0000FF"/>
            <w:sz w:val="20"/>
            <w:szCs w:val="20"/>
          </w:rPr>
          <w:t>постановлением</w:t>
        </w:r>
      </w:hyperlink>
      <w:r>
        <w:rPr>
          <w:rFonts w:ascii="Arial" w:hAnsi="Arial" w:cs="Arial"/>
          <w:sz w:val="20"/>
          <w:szCs w:val="20"/>
        </w:rPr>
        <w:t xml:space="preserve"> Губернатора Курской области от 21.11.2022 N 356-пг)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дополнительные меры социальной поддержки, указанные в </w:t>
      </w:r>
      <w:hyperlink w:anchor="Par17" w:history="1">
        <w:r>
          <w:rPr>
            <w:rFonts w:ascii="Arial" w:hAnsi="Arial" w:cs="Arial"/>
            <w:color w:val="0000FF"/>
            <w:sz w:val="20"/>
            <w:szCs w:val="20"/>
          </w:rPr>
          <w:t>подпунктах 5</w:t>
        </w:r>
      </w:hyperlink>
      <w:r>
        <w:rPr>
          <w:rFonts w:ascii="Arial" w:hAnsi="Arial" w:cs="Arial"/>
          <w:sz w:val="20"/>
          <w:szCs w:val="20"/>
        </w:rPr>
        <w:t xml:space="preserve"> - </w:t>
      </w:r>
      <w:hyperlink w:anchor="Par19" w:history="1">
        <w:r>
          <w:rPr>
            <w:rFonts w:ascii="Arial" w:hAnsi="Arial" w:cs="Arial"/>
            <w:color w:val="0000FF"/>
            <w:sz w:val="20"/>
            <w:szCs w:val="20"/>
          </w:rPr>
          <w:t>7 пункта 1</w:t>
        </w:r>
      </w:hyperlink>
      <w:r>
        <w:rPr>
          <w:rFonts w:ascii="Arial" w:hAnsi="Arial" w:cs="Arial"/>
          <w:sz w:val="20"/>
          <w:szCs w:val="20"/>
        </w:rPr>
        <w:t xml:space="preserve"> настоящего постановления, предоставляются Центром поддержки семей мобилизованных, созданным на базе ОКУ "Курский областной социально-реабилитационный центр для несовершеннолетних";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обращение за дополнительными мерами социальной поддержки, предусмотренными </w:t>
      </w:r>
      <w:hyperlink w:anchor="Par12" w:history="1">
        <w:r>
          <w:rPr>
            <w:rFonts w:ascii="Arial" w:hAnsi="Arial" w:cs="Arial"/>
            <w:color w:val="0000FF"/>
            <w:sz w:val="20"/>
            <w:szCs w:val="20"/>
          </w:rPr>
          <w:t>пунктом 1</w:t>
        </w:r>
      </w:hyperlink>
      <w:r>
        <w:rPr>
          <w:rFonts w:ascii="Arial" w:hAnsi="Arial" w:cs="Arial"/>
          <w:sz w:val="20"/>
          <w:szCs w:val="20"/>
        </w:rPr>
        <w:t xml:space="preserve"> настоящего постановления, осуществляется не ранее чем со дня убытия военнослужащего в места сбора и (или) на пункты (места) приема военнослужащих, призванных на военную службу по мобилизации;</w:t>
      </w:r>
    </w:p>
    <w:p w:rsidR="00DF3028" w:rsidRDefault="00DF3028" w:rsidP="00DF3028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предоставление дополнительных мер социальной поддержки, предусмотренных </w:t>
      </w:r>
      <w:hyperlink w:anchor="Par12" w:history="1">
        <w:r>
          <w:rPr>
            <w:rFonts w:ascii="Arial" w:hAnsi="Arial" w:cs="Arial"/>
            <w:color w:val="0000FF"/>
            <w:sz w:val="20"/>
            <w:szCs w:val="20"/>
          </w:rPr>
          <w:t>пунктом 1</w:t>
        </w:r>
      </w:hyperlink>
      <w:r>
        <w:rPr>
          <w:rFonts w:ascii="Arial" w:hAnsi="Arial" w:cs="Arial"/>
          <w:sz w:val="20"/>
          <w:szCs w:val="20"/>
        </w:rPr>
        <w:t xml:space="preserve"> настоящего постановления, осуществляется в период прохождения военнослужащим военной службы по мобилизации.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И.о</w:t>
      </w:r>
      <w:proofErr w:type="spellEnd"/>
      <w:r>
        <w:rPr>
          <w:rFonts w:ascii="Arial" w:hAnsi="Arial" w:cs="Arial"/>
          <w:sz w:val="20"/>
          <w:szCs w:val="20"/>
        </w:rPr>
        <w:t>. Губернатора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Курской области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А.Б.СМИРНОВ</w:t>
      </w: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F3028" w:rsidRDefault="00DF3028" w:rsidP="00DF3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2B55" w:rsidRDefault="000F2B55">
      <w:bookmarkStart w:id="5" w:name="_GoBack"/>
      <w:bookmarkEnd w:id="5"/>
    </w:p>
    <w:sectPr w:rsidR="000F2B55" w:rsidSect="00A05A9A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028"/>
    <w:rsid w:val="000F2B55"/>
    <w:rsid w:val="00DF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279B23CEF43699B3B5D6F07E4E33BA6E2B131A7D278732CFE05CFDEC55A22BA7BF144B6FDB4E33A011178707D7C3D7512195364EE77BE1A6C6BC1WCZ5L" TargetMode="External"/><Relationship Id="rId13" Type="http://schemas.openxmlformats.org/officeDocument/2006/relationships/hyperlink" Target="consultantplus://offline/ref=B279B23CEF43699B3B5D6F07E4E33BA6E2B131A7D27B7B2BFB05CFDEC55A22BA7BF144B6FDB4E33A0111787F7D7C3D7512195364EE77BE1A6C6BC1WCZ5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279B23CEF43699B3B5D6F07E4E33BA6E2B131A7D27B7B2BFB05CFDEC55A22BA7BF144B6FDB4E33A0111787C7D7C3D7512195364EE77BE1A6C6BC1WCZ5L" TargetMode="External"/><Relationship Id="rId12" Type="http://schemas.openxmlformats.org/officeDocument/2006/relationships/hyperlink" Target="consultantplus://offline/ref=B279B23CEF43699B3B5D6F07E4E33BA6E2B131A7D27B7B2BFB05CFDEC55A22BA7BF144B6FDB4E33A011178707D7C3D7512195364EE77BE1A6C6BC1WCZ5L" TargetMode="External"/><Relationship Id="rId17" Type="http://schemas.openxmlformats.org/officeDocument/2006/relationships/hyperlink" Target="consultantplus://offline/ref=B279B23CEF43699B3B5D6F07E4E33BA6E2B131A7D278732CFE05CFDEC55A22BA7BF144B6FDB4E33A0111797D7D7C3D7512195364EE77BE1A6C6BC1WCZ5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B279B23CEF43699B3B5D6F07E4E33BA6E2B131A7D27B7629FD05CFDEC55A22BA7BF144B6FDB4E33A0111787D7D7C3D7512195364EE77BE1A6C6BC1WCZ5L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B279B23CEF43699B3B5D6F07E4E33BA6E2B131A7D27B7629FD05CFDEC55A22BA7BF144B6FDB4E33A0111787C7D7C3D7512195364EE77BE1A6C6BC1WCZ5L" TargetMode="External"/><Relationship Id="rId11" Type="http://schemas.openxmlformats.org/officeDocument/2006/relationships/hyperlink" Target="consultantplus://offline/ref=B279B23CEF43699B3B5D6F07E4E33BA6E2B131A7D27B7B2BFB05CFDEC55A22BA7BF144B6FDB4E33A0111787D7D7C3D7512195364EE77BE1A6C6BC1WCZ5L" TargetMode="External"/><Relationship Id="rId5" Type="http://schemas.openxmlformats.org/officeDocument/2006/relationships/hyperlink" Target="consultantplus://offline/ref=B279B23CEF43699B3B5D6F07E4E33BA6E2B131A7D278732CFE05CFDEC55A22BA7BF144B6FDB4E33A0111787C7D7C3D7512195364EE77BE1A6C6BC1WCZ5L" TargetMode="External"/><Relationship Id="rId15" Type="http://schemas.openxmlformats.org/officeDocument/2006/relationships/hyperlink" Target="consultantplus://offline/ref=B279B23CEF43699B3B5D6F07E4E33BA6E2B131A7D278732CFE05CFDEC55A22BA7BF144B6FDB4E33A0111797C7D7C3D7512195364EE77BE1A6C6BC1WCZ5L" TargetMode="External"/><Relationship Id="rId10" Type="http://schemas.openxmlformats.org/officeDocument/2006/relationships/hyperlink" Target="consultantplus://offline/ref=B279B23CEF43699B3B5D6F07E4E33BA6E2B131A7D278732CFE05CFDEC55A22BA7BF144B6FDB4E33A011179787D7C3D7512195364EE77BE1A6C6BC1WCZ5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279B23CEF43699B3B43621188B937A5EBE935AFDB762476A8039881955C77FA3BF711F5B9B9E33B0A45293C23256C355914577EF277B8W0Z0L" TargetMode="External"/><Relationship Id="rId14" Type="http://schemas.openxmlformats.org/officeDocument/2006/relationships/hyperlink" Target="consultantplus://offline/ref=B279B23CEF43699B3B5D6F07E4E33BA6E2B131A7D278732CFE05CFDEC55A22BA7BF144B6FDB4E33A0111797B7D7C3D7512195364EE77BE1A6C6BC1WCZ5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1250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Владимировна Распопова</dc:creator>
  <cp:lastModifiedBy>Светлана Владимировна Распопова</cp:lastModifiedBy>
  <cp:revision>1</cp:revision>
  <dcterms:created xsi:type="dcterms:W3CDTF">2024-04-04T11:25:00Z</dcterms:created>
  <dcterms:modified xsi:type="dcterms:W3CDTF">2024-04-04T11:25:00Z</dcterms:modified>
</cp:coreProperties>
</file>